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716DEA0" w14:textId="77777777" w:rsid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185C5E3" w14:textId="7568F89F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B09C9">
        <w:rPr>
          <w:rFonts w:ascii="Arial" w:eastAsia="Times New Roman" w:hAnsi="Arial" w:cs="Arial"/>
          <w:b/>
          <w:sz w:val="18"/>
          <w:szCs w:val="32"/>
          <w:u w:val="single"/>
        </w:rPr>
        <w:t>EXTRATO DE HOMOLOGAÇÃO</w:t>
      </w:r>
    </w:p>
    <w:p w14:paraId="64056F87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3F94749F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B09C9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052/2025 – PREGÃO ELETRÔNICO 020/2025</w:t>
      </w:r>
    </w:p>
    <w:p w14:paraId="3D4AC4CA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86C48BB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 xml:space="preserve">PROCESSO LICITATÓRIO Nº 052/2025 – PREGÃO ELETRÔNICO Nº 020/2025. </w:t>
      </w:r>
    </w:p>
    <w:p w14:paraId="42581116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 xml:space="preserve">CONTRATANTE: Prefeitura Municipal de Barra Longa, CNPJ 18.316.182/0001-70. </w:t>
      </w:r>
    </w:p>
    <w:p w14:paraId="1E7A1B3A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 xml:space="preserve">CONTRATADOS: </w:t>
      </w:r>
    </w:p>
    <w:p w14:paraId="5BD76221" w14:textId="191C3DA9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ALEX SANDRA MENDES PARRELA, CNPJ: 13.443.701/0001-47, VALOR TOTAL: R$ 47.073,70 (quarenta e sete mil setenta e três reais e setenta centavos);</w:t>
      </w:r>
    </w:p>
    <w:p w14:paraId="70DC6407" w14:textId="26A1F1E8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AMAZONAS COMÉRCIO DE ADESIVOS E BRINDES LTDA., CNPJ: 11.383.230/0001-01, VALOR TOTAL: R$ 1.724,55 (mil setecentos e vinte e quatro reais e cinquenta e cinco centavos);</w:t>
      </w:r>
    </w:p>
    <w:p w14:paraId="51F64ACA" w14:textId="5933787B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BRAZIL LIDER COMUNICAÇÃO VISUAL E COMERCIO LTDA., CNPJ: 41.682.046/0001-15, VALOR TOTAL: R$ 1.184,55 (mil cento e oitenta e quatro reais e cinquenta e cinco e cinco centavos);</w:t>
      </w:r>
    </w:p>
    <w:p w14:paraId="70A01719" w14:textId="42EB5548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DOMCOMUNICAÇÃO LTDA., CNPJ: 47.456.930/0001-18, VALOR TOTAL: R$ 38.839,00 (trinta e oito mil oitocentos e trinta e nove reais);</w:t>
      </w:r>
    </w:p>
    <w:p w14:paraId="48A3139E" w14:textId="624D1A00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EMBACOM LTDA., CNPJ: 47.156.456/0001-09, VALOR TOTAL: R$ 9.975,00 (nove mil novecentos e setenta e cinco reais);</w:t>
      </w:r>
    </w:p>
    <w:p w14:paraId="33345FDA" w14:textId="7B4006AD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GRÁFICA E EDITORA ALIANÇA LTDA., CNPJ: 02.472.396/0002-86, VALOR TOTAL: R$ 9.101,38 (nove mil cento e um reais e trinta e oito centavos);</w:t>
      </w:r>
    </w:p>
    <w:p w14:paraId="7B4E04A9" w14:textId="6936ED71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 xml:space="preserve">PGB GRÁFICA E EDITORA LTDA., CNPJ: 35.528.559/0001-73, VALOR TOTAL: R$ 110.481,15 (cento e dez mil quatrocentos e oitenta e um reais e quinze centavos); </w:t>
      </w:r>
    </w:p>
    <w:p w14:paraId="7B15B8C2" w14:textId="33D7647D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R2MG MIDIA GRÁFICA LTDA., CNPJ: 41.428.778/0001-83, VALOR TOTAL: R$ 52.400,00 (cinquenta e dois e mil quatrocentos reais);</w:t>
      </w:r>
    </w:p>
    <w:p w14:paraId="0B5DE3F0" w14:textId="3F7ABAB8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RB COMUNICAÇÃO VISUAL EIRELI EPP., CNPJ: 27.232.288/0001-86, VALOR TOTAL: R$ 29.900,00 (vinte e nove mil novecentos reais);</w:t>
      </w:r>
    </w:p>
    <w:p w14:paraId="2BFE3299" w14:textId="77777777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1E7EB34" w14:textId="2DCA2859" w:rsidR="002B09C9" w:rsidRPr="002B09C9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OBJETO: Contratação de empresa especializada na prestação de serviços de impressão gráfica e diagramação com vistas à confecção de livros, livretos, manuais, cartilhas, cartazes, folders, banners e demais serviços para atender às necessidades das Secretari</w:t>
      </w:r>
      <w:r>
        <w:rPr>
          <w:rFonts w:ascii="Arial" w:eastAsia="Times New Roman" w:hAnsi="Arial" w:cs="Arial"/>
          <w:bCs/>
          <w:sz w:val="18"/>
          <w:szCs w:val="32"/>
        </w:rPr>
        <w:t>a</w:t>
      </w:r>
      <w:r w:rsidRPr="002B09C9">
        <w:rPr>
          <w:rFonts w:ascii="Arial" w:eastAsia="Times New Roman" w:hAnsi="Arial" w:cs="Arial"/>
          <w:bCs/>
          <w:sz w:val="18"/>
          <w:szCs w:val="32"/>
        </w:rPr>
        <w:t xml:space="preserve">s Municias de Barra Longa.  </w:t>
      </w:r>
    </w:p>
    <w:p w14:paraId="397B9013" w14:textId="4936F8A4" w:rsidR="00423374" w:rsidRPr="00D2755D" w:rsidRDefault="002B09C9" w:rsidP="002B09C9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2B09C9">
        <w:rPr>
          <w:rFonts w:ascii="Arial" w:eastAsia="Times New Roman" w:hAnsi="Arial" w:cs="Arial"/>
          <w:bCs/>
          <w:sz w:val="18"/>
          <w:szCs w:val="32"/>
        </w:rPr>
        <w:t>Termo de Homologação:  06/08/2025. Barra Longa/MG, 06 de agosto de 2025. Elson Aparecido de Oliveira – Prefeito Municipal</w:t>
      </w:r>
      <w:r w:rsidRPr="002B09C9">
        <w:rPr>
          <w:rFonts w:ascii="Arial" w:eastAsia="Times New Roman" w:hAnsi="Arial" w:cs="Arial"/>
          <w:b/>
          <w:sz w:val="18"/>
          <w:szCs w:val="32"/>
        </w:rPr>
        <w:t>.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2B09C9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E725A4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2025-08-26T19:17:00Z</dcterms:created>
  <dcterms:modified xsi:type="dcterms:W3CDTF">2025-08-26T19:17:00Z</dcterms:modified>
</cp:coreProperties>
</file>